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2B" w:rsidRDefault="00313F2B" w:rsidP="00313F2B">
      <w:pPr>
        <w:spacing w:line="24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313F2B" w:rsidRDefault="00313F2B" w:rsidP="00313F2B">
      <w:pPr>
        <w:spacing w:line="24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313F2B" w:rsidRDefault="00313F2B" w:rsidP="00313F2B">
      <w:pPr>
        <w:spacing w:line="24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313F2B" w:rsidRDefault="00313F2B" w:rsidP="00313F2B">
      <w:pPr>
        <w:spacing w:line="24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</w:p>
    <w:p w:rsidR="00BB3FAA" w:rsidRPr="00313F2B" w:rsidRDefault="00BB3FAA" w:rsidP="00313F2B">
      <w:pPr>
        <w:spacing w:line="240" w:lineRule="auto"/>
        <w:ind w:firstLine="993"/>
        <w:jc w:val="center"/>
        <w:rPr>
          <w:rFonts w:ascii="Times New Roman" w:hAnsi="Times New Roman"/>
          <w:b/>
          <w:sz w:val="40"/>
          <w:szCs w:val="40"/>
        </w:rPr>
      </w:pPr>
      <w:r w:rsidRPr="00313F2B">
        <w:rPr>
          <w:rFonts w:ascii="Times New Roman" w:hAnsi="Times New Roman"/>
          <w:b/>
          <w:sz w:val="40"/>
          <w:szCs w:val="40"/>
        </w:rPr>
        <w:t>АРУТЮНЯН Ю.И.</w:t>
      </w:r>
    </w:p>
    <w:p w:rsidR="001D14DB" w:rsidRPr="00313F2B" w:rsidRDefault="001D14DB" w:rsidP="00313F2B">
      <w:pPr>
        <w:spacing w:line="240" w:lineRule="auto"/>
        <w:jc w:val="both"/>
        <w:rPr>
          <w:rFonts w:ascii="Times New Roman" w:hAnsi="Times New Roman"/>
          <w:sz w:val="40"/>
          <w:szCs w:val="40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Default="00313F2B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1A59" w:rsidRPr="00313F2B" w:rsidRDefault="00791A59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КУРСА</w:t>
      </w:r>
    </w:p>
    <w:p w:rsidR="008F660D" w:rsidRPr="00313F2B" w:rsidRDefault="008F660D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1A59" w:rsidRPr="00313F2B" w:rsidRDefault="00AA2A1E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«ВВЕДЕНИЕ В ИСТОРИЮ ИСКУССТВА»</w:t>
      </w:r>
    </w:p>
    <w:p w:rsidR="007E029D" w:rsidRPr="00313F2B" w:rsidRDefault="007E029D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660D" w:rsidRDefault="008F660D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</w:p>
    <w:p w:rsidR="007F52CC" w:rsidRDefault="007F52CC" w:rsidP="00313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F52CC" w:rsidRDefault="007F52CC" w:rsidP="007F52C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3F2B" w:rsidRPr="007F52CC" w:rsidRDefault="00313F2B" w:rsidP="007F52C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7F52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Оглавление</w:t>
      </w: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курса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«Введение в историю </w:t>
      </w:r>
      <w:proofErr w:type="gramStart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искусства»…</w:t>
      </w:r>
      <w:proofErr w:type="gramEnd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…..3</w:t>
      </w:r>
    </w:p>
    <w:p w:rsidR="0049326E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3F2B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и базовые понятия искусствоведения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proofErr w:type="gramStart"/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proofErr w:type="gramEnd"/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9326E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3F2B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и методы изучения архитектуры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…4</w:t>
      </w:r>
    </w:p>
    <w:p w:rsidR="0049326E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3F2B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анализа произведений скульптуры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9326E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3F2B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графики как вида искусства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proofErr w:type="gramStart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proofErr w:type="gramEnd"/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</w:t>
      </w:r>
    </w:p>
    <w:p w:rsidR="0049326E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3F2B" w:rsidRPr="00313F2B" w:rsidRDefault="00313F2B" w:rsidP="0049326E">
      <w:pPr>
        <w:spacing w:line="240" w:lineRule="auto"/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анализа произведений живописи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</w:t>
      </w:r>
      <w:proofErr w:type="gramStart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…6</w:t>
      </w: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AC7AEC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</w:t>
      </w:r>
      <w:r w:rsid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екомендуем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</w:t>
      </w:r>
      <w:proofErr w:type="gramStart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proofErr w:type="gramEnd"/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..9</w:t>
      </w:r>
    </w:p>
    <w:p w:rsidR="0049326E" w:rsidRDefault="0049326E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1. </w:t>
      </w: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Формально-стилистический анализ произведения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искусства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2. </w:t>
      </w:r>
    </w:p>
    <w:p w:rsidR="00313F2B" w:rsidRDefault="00313F2B" w:rsidP="0049326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произведений искусства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</w:t>
      </w:r>
      <w:r w:rsidR="007F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C7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313F2B" w:rsidRDefault="00313F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83BF8" w:rsidRDefault="00BB3FAA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1.</w:t>
      </w:r>
      <w:r w:rsidR="006C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3BF8"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базовые </w:t>
      </w:r>
      <w:r w:rsidR="00983BF8"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искусствоведения</w:t>
      </w:r>
    </w:p>
    <w:p w:rsidR="008F660D" w:rsidRPr="00983BF8" w:rsidRDefault="008F660D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AA" w:rsidRDefault="00BB3FAA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как система: понятие, проблема происхождения, функции, морфология. Приемы и методы искусствознания. Принципы анализа: </w:t>
      </w:r>
      <w:r w:rsidR="008F660D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дескриптивный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аксиологический, формальный, образно-стилистический, компаративный, семиотический, иконографический,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иконологический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культурных реконструкций, социологический, психологический, феноменологический, функциональный и др.</w:t>
      </w:r>
    </w:p>
    <w:p w:rsidR="00791A59" w:rsidRPr="00791A59" w:rsidRDefault="00791A59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искусства, памятник, артефакт. Художественный образ. Творчество, творческий метод, замысел и воплощение. Правдоподобие и натурализм. Условность, фантазия. Воображение. Преемственность, влияние, заимс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твование, цитирование, плагиат.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восприятия и критерий оценки. Художник и зритель (публика, знаток, критик, исследователь): проблема «понимания» Канон. Норма. Вкус. Интерпретация. Текст, «деконструкция» и «бесконечная коммуникация»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в системе пространственно-временного континуума. Пространство и плоскость. Пространство (произведения, художника, зрителя) и среда. Перспектива (аксонометрическая, угловая, обратная, линейная, цветовая, световоздушная). Время зрителя и время художника: проблема взаимосвязи. </w:t>
      </w:r>
    </w:p>
    <w:p w:rsidR="00D274AE" w:rsidRDefault="00BB3FAA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особенности анализа произведений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истическая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система, стиль, стилистическое направление. Проблема стилистической эволюции. Динамическая структура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Стилизация. Проблема синтеза искусств.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«стиль» и его эволюция в истории искусства. Теоретические аспекты изучения эволюции художественных стилей в европейском искусстве XII – ХХ вв. </w:t>
      </w:r>
    </w:p>
    <w:p w:rsidR="00BB3FAA" w:rsidRDefault="00BB3FAA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«техники изобразительного искусства». Значение изучения техник изобразительного искусства для исследования памятников. Основные виды изобразительного искусства и их специфика, проблема типологии и классификации в аспекте изучаемого курса. Техники в контексте истории искусства. </w:t>
      </w:r>
    </w:p>
    <w:p w:rsidR="003B204D" w:rsidRDefault="00BB3FAA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тилистические закономерности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ехнологические особенности. Методология изучения техник изобразительного искусства. Современные технологии исследования художественных техник прошлого. Техники изобразительного искусства и вопросы реставрации памятников искусства. Технологическое исследование и атрибуция произведений: изучение материалов,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атрибуционные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методы, идентификационная экспертиза.</w:t>
      </w:r>
    </w:p>
    <w:p w:rsidR="00F56FD8" w:rsidRPr="00F56FD8" w:rsidRDefault="00F56FD8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аспект изучения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искусства как гуманитарная дисциплина, Проблема эволюции приёмов, композиционных структур, технологий и материалов. Рецепция произведений искусства. Произведение искусства в пространстве музея/галереи. Атрибуция и реставрация. Приемы изучения технологических характеристик произведений искусства: методы и инструменты. </w:t>
      </w:r>
    </w:p>
    <w:p w:rsidR="00F56FD8" w:rsidRPr="00F56FD8" w:rsidRDefault="00F56FD8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Древний мир: особенности композиции, материалы и технические приемы при работе со скульптурой и живописью. Эпоха античности: своеобразие образного языка, характерные черты и основные материалы скульптуры, монументальной и станковой живописи (по источникам и памятникам), их эволюция. Энкаустика. Средневековье: своеобразие стилистических приемов и влияние их на технологию. Скульптура из камня и бронзы. Монументальная живопись, мозаика и витраж. Темперная живопись, книжная миниатюра. Ренессанс. Проблема развития технологии, новые художественные приемы, материалы и техники. Бронза, мрамор и майолика в скульптуре. Появление и разработка технологии масляной живописи. Рисунок и гравюра. Сравнительный анализ техник изобразительного искусства в Италии, Германии и Нидерландах. XVII – XVIII вв.: барокко, рококо, академизм. Стиль и технология: проблема взаимозависимости. Барочная скульптура и полихромия. Станковая и монументальная живопись – особенности технологии, требования к художнику, региональная специфика. Доктрина классицизма и эволюция техник изобразительного искусства. Особенности рисунка. Печатная графика: развитие техник, обновление материалов, репродуцирование. </w:t>
      </w:r>
    </w:p>
    <w:p w:rsidR="007E029D" w:rsidRDefault="00F56FD8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ХIХ в.: промышленное производство материалов, новые требования к форме. Романтические и реалистические тенденции в искусстве. Импрессионизм и изменение технологии. Новые материалы и европейская традиция. Постимпрессионизм и модерн. Форма и цвет. Проблема колорита. Новые техники и приемы. Роль рисунка в процессе художественного образования и в творчестве мастеров. Литография и другие графические техники. ХХ в.: Искусство ХХ века и проблема стиля. Техники и технологии, приемы стилизации. Новые материалы в скульптуре и живописи, гравюре. Фотография, коллаж. «</w:t>
      </w:r>
      <w:proofErr w:type="spellStart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Ready-made</w:t>
      </w:r>
      <w:proofErr w:type="spellEnd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Приемы комбинированных техник. Акриловые и анилиновые краски. Использование полимеров. Алюминий, сталь в скульптуре. Использование механизмов как художественный прием. Конструкции, ассамбляжи, </w:t>
      </w:r>
      <w:proofErr w:type="spellStart"/>
      <w:r w:rsidR="00260F0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нвайронмент</w:t>
      </w:r>
      <w:proofErr w:type="spellEnd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Junk</w:t>
      </w:r>
      <w:proofErr w:type="spellEnd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sculpture</w:t>
      </w:r>
      <w:proofErr w:type="spellEnd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Инсталляция. </w:t>
      </w:r>
      <w:proofErr w:type="spellStart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Перформанс</w:t>
      </w:r>
      <w:proofErr w:type="spellEnd"/>
      <w:r w:rsidRPr="00F56F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Возвращение старых технологий: дерево в скульптуре, энкаустика и т.д. Искусство в ХХI веке: пути развития и перспективы.</w:t>
      </w:r>
    </w:p>
    <w:p w:rsidR="008F660D" w:rsidRDefault="008F660D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0D" w:rsidRDefault="008F660D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FD2" w:rsidRDefault="00224946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3B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и методы изучения архитектуры</w:t>
      </w:r>
    </w:p>
    <w:p w:rsidR="008F660D" w:rsidRPr="009D1596" w:rsidRDefault="008F660D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FD2" w:rsidRPr="009D1596" w:rsidRDefault="00057FD2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Архитектура как специфический вид искусств. Художественный язык и выразительные средства в зодчестве. Архитектура и вопросы изобразительности. Проблема стиля в архитектуре. Социальные и функциональные аспекты архитектурного творчества. </w:t>
      </w:r>
      <w:r w:rsidR="000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 архитектуры.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формы, функции и конструкции. Проблема критериев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исторической и современной архитектуре. Диалектика природного и культурного в архитектуре. </w:t>
      </w:r>
      <w:r w:rsidR="000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азовые принципы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художественного языка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в реальности и представлении. Проект, модель, здание. Архитектурная графика и проектный инструментарий, их специфика и возможности применения к анализу.</w:t>
      </w:r>
    </w:p>
    <w:p w:rsidR="00057FD2" w:rsidRPr="009D1596" w:rsidRDefault="00057FD2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архитектурной композиции.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как искусство организации пространства. Понятие архитектурной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бъемно-пространственная композиция.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структуры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градостроитель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практике и зодчестве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эпох. Пластическая выразительность постройки. Пластика и пространство. Приемы внутренней организации здания, связь внутреннего и внешнего пространств. Здание и окружение. Свойства пространственных форм и композиционный инструментарий архитектора. 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метрические структуры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архитектуре. Динамические свойства формы. Масштаб и масштабность. Понятие о монументальн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архитектурного памятника.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Архитектурная композиция и тектоника.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тектонике. </w:t>
      </w:r>
      <w:r w:rsidR="000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в архитектуре.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Тектонические системы: осмысление конструкции и работы материала и логика их репрезентации. Диалектика материального и визуального начал в архитектуре. Ордер как тектоническая система и как язык. Антропоморфное начало в архитектуре. </w:t>
      </w:r>
      <w:r w:rsidR="000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в архитектуре. </w:t>
      </w:r>
    </w:p>
    <w:p w:rsidR="00057FD2" w:rsidRDefault="00057FD2" w:rsidP="00313F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анализа произведения архитектуры.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Формальный метод в искусствознании. Стиль в исторической архитектуре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стилистическое многообразие направлений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зодчества. Форма, функция, конструкция в архитектуре различных эпох. Семиотические методы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архитектуры. Здание как текст. Архитектура и среда.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средой на различных уровнях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об ансамбле.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рбанистически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924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город и высотное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илуэт города. Образ города в общественном и профессиональном сознании, его источники и факторы, определяющие его формирование.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Модернизм и п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остмодернизм в архитектуре: теория, язык, социокультурные аспекты.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Современное зодчество и городская среда</w:t>
      </w:r>
      <w:r w:rsidRP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идеология, социальная практика, риторика.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архитектуры</w:t>
      </w:r>
      <w:r w:rsidR="00D20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анализа произведений скульптуры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Pr="00791A59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как вид изобразительного искусства, ее специфика, виды классификации. Скульптура и пластика. </w:t>
      </w:r>
    </w:p>
    <w:p w:rsidR="0049326E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(рельеф, статуя, группа, архитектурная скульптура; принцип восприятия, объемно-пластические характеристики, динамика и композиция, пропорции; поза, жест, сюжет; материал и метод обработки, фактура, проблема полихромии, роль света, постамент и связь с окружающим пространством).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26E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 архитектурой. Тематический репертуар. Техники и материалы. Подготовительный этап. Глина, терракота, майолика (фаянс), фарфор. Воск.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Гипс.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Стукко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Дерево и его применение в скульптуре, история, технология, инструменты, раскраска. Слоновая кость: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хризоэлефантинная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и миниатюра. Скульптура из камня, ее особенности и виды. Обсидиан, диорит, базальт, порфир. Алебастр. Известняк и песчаник. Мрамор, его эстетические качества, приемы обработки, требования к композиции, приемы переноса модели в камень. Методы работы. Глиптика: камеи и геммы. Бронза: технология работы, эстетические качества, методы литья. Ковка и чеканка. Медальерное искусство. Проблема полихромии и приемы использования цвета в скульптуре.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раскраска, применение цветных материалов.</w:t>
      </w:r>
      <w:r w:rsidRPr="007E0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фика графики как вида искусства</w:t>
      </w:r>
    </w:p>
    <w:p w:rsidR="0049326E" w:rsidRPr="00983BF8" w:rsidRDefault="0049326E" w:rsidP="0049326E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26E" w:rsidRPr="00791A59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анализа произведений графики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Типология и классификация приёмов и методов. 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(рисунок и печатная графика, проблема типологии; своеобразие материалов, технические и художественные приемы; композиционное построение, пластика, плоскость и пространство, ритм, свет, контраст; линия, пятно, контур, силуэт, штрих, фон). </w:t>
      </w:r>
    </w:p>
    <w:p w:rsidR="0049326E" w:rsidRPr="00791A59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и печатная графика. Рисунок, его природа и история. Материалы для рисования: деревянная дощечка (вощение, грунтовка), пергамент. Бумага: история появления в Европе, эволюция технологии, грунтовка, тонировка. Инструменты рисования: классификация и эволюция. Свинцовый и серебряный штифт (грифель). Графитный карандаш. Перо и его применение в рисунке, развитие приемов, технические задачи, эволюция форм. Перо и кисть.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Лавис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Мягкие инструменты: мел, уголь, черный мел, сангина. Техника «трех карандашей». Роль рисунка в истории искусства.</w:t>
      </w:r>
    </w:p>
    <w:p w:rsidR="0049326E" w:rsidRPr="00791A59" w:rsidRDefault="0049326E" w:rsidP="0049326E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Отличительные черты печатной графики. Типология. Техники выпуклой гравюры: ксилография, линогравюра. Их технические характеристики, материалы и инструменты, приемы резьбы, исторический аспект технологии.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Кьяроскуро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Полихромия. Печать с нескольких досок. Углубленная гравюра: резцовая гравюра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и стали, сухая игла, офорт,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лак, акватинта. Комбинированные техники: меццо-тинто, карандашная манера,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стипл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(пунктир). Понятие «состояние». Цветная гравюра на металле. Плоская гравюра: литография, альграфия, монотипия. История графических техник.</w:t>
      </w:r>
    </w:p>
    <w:p w:rsidR="00BB3FAA" w:rsidRDefault="00BB3FAA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60D" w:rsidRDefault="008F660D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946" w:rsidRDefault="00057FD2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9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1A59" w:rsidRPr="0098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анализа произведений живописи</w:t>
      </w:r>
    </w:p>
    <w:p w:rsidR="008F660D" w:rsidRPr="00983BF8" w:rsidRDefault="008F660D" w:rsidP="00313F2B">
      <w:pPr>
        <w:spacing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AED" w:rsidRDefault="00791A59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 как вид изобразительного искусства: специфика, задачи, художественные приемы, технологии. 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ж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онументальная роспись, станковая картина, миниатюра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техник и материал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жанровой системы.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омпозиционное построение и</w:t>
      </w:r>
      <w:r w:rsidR="000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полотна, смысловой и композиционный центр, сюжет и 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иконография, пространственное построение, перспектива, планы, горизонт, формат и рама, принципы распределения масс, пластическое и живописное начало, рисунок, колорит, освещение. Временная составляющая и ее эволюция.</w:t>
      </w:r>
      <w:r w:rsid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манера мастера</w:t>
      </w:r>
      <w:r w:rsidR="00224946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A59" w:rsidRPr="00791A59" w:rsidRDefault="00983BF8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технологии живописи. </w:t>
      </w:r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 их типология: жесткие и подвижные. Деревянные основы и особенности их применения в живописи. Радиальный, тангенциальный и торцевой (поперечный) распилы. Сорта древесины и особенности технологической атрибуции по материалам. Методы врезки.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Паркетаж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из меди. Картон и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оргалит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Подвижные основы. Холст, виды плетения. Паволока. Подрамники и их конструкция. Реставрационные меры защиты холста: дублирование, перевод, консервация. Понятие зернистости и плотности. Грунт и его задачи. Клеевые, масляные, эмульсионные, синтетические,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высокосмольные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грунты. Использование цвета в грунте. </w:t>
      </w:r>
    </w:p>
    <w:p w:rsidR="00791A59" w:rsidRPr="00791A59" w:rsidRDefault="00791A59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Красочный слой. Свет и цвет: общие понятия и их прикладное значение. Взаимодействие цвета с красочным слоем: отражение, поглощение, пропускание. Оптическое и механическое смешение цветов. Дополнительные цвета.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Теплохолодность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связующего вещества. Пигменты и их типология: натуральные, искусственные, синтетические; простые, сложные, составные. Белые пигменты: мел, изве</w:t>
      </w:r>
      <w:r w:rsidR="009D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свинцовые, цинковые, титановые, баритовые белила. Желтые пигменты: охры, свинцово-оловянная желтая, неаполитанская желтая, желтые хромы, кадмиевые,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стронциановая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желтая, индийская желтая, аурипигмент, шафран. Красные пигменты: красные охры, английская красная, киноварь, кадмий красный, сурик, краплак, кармин. Синие пигменты: ультрамарин, азурит, смальта, парижская синяя, (берлинская лазурь), кобальт,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церуллеум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индиго, марганцевая голубая. Зеленые пигменты: глауконит, зеленые земли (веронская, кипрская, богемская), малахит, ярь медянка,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волконскоит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безводная и водная окись меди,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виридоновая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Коричневые пигменты: умбра, Ван-Дик коричневый, асфальты, марсы, сиена, капут-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мортум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английская красная, туфы, сепия, бистр. Фиолетовые пигменты: кобальт фиолетовый, марганцевая фиолетовая, краплак фиолетовый. Черные пигменты: кость жженая, персиковая черная, виноградная черная, сажа газовая, марсы черные,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тиоиндиго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черная, </w:t>
      </w:r>
      <w:proofErr w:type="spellStart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шунгит</w:t>
      </w:r>
      <w:proofErr w:type="spellEnd"/>
      <w:r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черный, звенигородская черная. </w:t>
      </w:r>
    </w:p>
    <w:p w:rsidR="00224946" w:rsidRDefault="00A87D57" w:rsidP="00313F2B">
      <w:pPr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особенности и технические закономерности в</w:t>
      </w:r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живописи. Настенные росписи. Фреска и «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secco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Мозаика и витраж. Энкаустика. Пастель. Акварель, гуашь. Темпера. Масляная живопись. Принципы работы в технике масляной живописи и их эволюция. Виды масла и их типология. Подготовка масла: очистка, выбалтывание и отстаивание, фильтрация, оксидация, полимеризация, этерификация, дегидратация. Бальзамы, терпентины, смолы. Растворители (скипидар,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спирит, керосин, петролеум, №1, этиловый спирт). Эфирные масла. Лаки: мастичный, масляные (олифа, копаловый), скипидарные (янтарный,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даммарный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полимерные </w:t>
      </w:r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(акрил-фисташковый). Принципы использования лаков. Оборудование и инструменты мастерской живописца: пюпитр, мольберт, курант и плиты, мастихин, кисти, палитра, муштабель/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мальшток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Эволюция техники масляной живописи и приемов построения полотна, моделировка. Колористический строй. Фактура. Понятие живописи «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alla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prima</w:t>
      </w:r>
      <w:proofErr w:type="spellEnd"/>
      <w:r w:rsidR="00791A59" w:rsidRPr="00791A5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Современные промышленные краски и рецепты старых мастеров. Проблема атрибуции по технике и материалам.</w:t>
      </w:r>
    </w:p>
    <w:p w:rsidR="008F660D" w:rsidRDefault="008F660D" w:rsidP="0049326E">
      <w:pPr>
        <w:spacing w:line="240" w:lineRule="auto"/>
        <w:ind w:firstLine="0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AE" w:rsidRPr="008F660D" w:rsidRDefault="00D274AE" w:rsidP="00313F2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040C56" w:rsidRPr="00DD7761" w:rsidRDefault="00040C56" w:rsidP="00313F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61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0874E8" w:rsidRDefault="000874E8" w:rsidP="00313F2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C56" w:rsidRPr="00DD7761" w:rsidRDefault="00040C56" w:rsidP="00313F2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</w:t>
      </w:r>
    </w:p>
    <w:p w:rsidR="000F15DF" w:rsidRPr="00DD7761" w:rsidRDefault="000F15DF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 xml:space="preserve">Анализ и интерпретация произведения искусства: </w:t>
      </w:r>
      <w:r w:rsidRPr="00DD7761">
        <w:rPr>
          <w:rFonts w:ascii="Times New Roman" w:hAnsi="Times New Roman" w:cs="Times New Roman"/>
          <w:sz w:val="28"/>
          <w:szCs w:val="28"/>
        </w:rPr>
        <w:t xml:space="preserve">Учеб. пособие / Н.А. Яковлева, Е.Б. Мозговая, Т.П. Чаговец и др.; Под ред. Н.А. Яковлевой.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М.: Высшая школа, 2005.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7761">
        <w:rPr>
          <w:rFonts w:ascii="Times New Roman" w:hAnsi="Times New Roman" w:cs="Times New Roman"/>
          <w:sz w:val="28"/>
          <w:szCs w:val="28"/>
        </w:rPr>
        <w:t xml:space="preserve"> 551 с: ил.</w:t>
      </w:r>
    </w:p>
    <w:p w:rsidR="00040C56" w:rsidRPr="000F15DF" w:rsidRDefault="00040C56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Виппер, Б. Р. Введение в историческое изучение искусства / Б.Р. Виппер. – М.: Изд-во В. Шевчук, 2010. - 364, [3] с.</w:t>
      </w:r>
    </w:p>
    <w:p w:rsidR="000F15DF" w:rsidRPr="000F15DF" w:rsidRDefault="000F15DF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Даниэль, С. М.</w:t>
      </w:r>
      <w:r w:rsidRPr="00DD7761">
        <w:rPr>
          <w:rFonts w:ascii="Times New Roman" w:hAnsi="Times New Roman" w:cs="Times New Roman"/>
          <w:sz w:val="28"/>
          <w:szCs w:val="28"/>
        </w:rPr>
        <w:t xml:space="preserve"> Искусство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видеть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способностях восприятия, о языке линий и красок и о воспитании зрителя / С.М. </w:t>
      </w:r>
      <w:r w:rsidRPr="00DD7761">
        <w:rPr>
          <w:rFonts w:ascii="Times New Roman" w:hAnsi="Times New Roman" w:cs="Times New Roman"/>
          <w:bCs/>
          <w:sz w:val="28"/>
          <w:szCs w:val="28"/>
        </w:rPr>
        <w:t>Даниэль</w:t>
      </w:r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 xml:space="preserve">: Искусство, 1990. - 223 с. - </w:t>
      </w:r>
      <w:proofErr w:type="spellStart"/>
      <w:proofErr w:type="gramStart"/>
      <w:r w:rsidRPr="00DD776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с. 218.</w:t>
      </w:r>
    </w:p>
    <w:p w:rsidR="005F18CB" w:rsidRPr="005F18CB" w:rsidRDefault="005F18CB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Ильина, Т. В. Введение в искусствознание [Учеб.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студентов вузов] /Т.В. Ильина. – М.: ООО «Изд-во АСТ», 2003. - 206[2] с.</w:t>
      </w:r>
    </w:p>
    <w:p w:rsidR="005F18CB" w:rsidRPr="005F18CB" w:rsidRDefault="005F18CB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F18CB">
        <w:rPr>
          <w:rFonts w:ascii="Times New Roman" w:hAnsi="Times New Roman" w:cs="Times New Roman"/>
          <w:sz w:val="28"/>
          <w:szCs w:val="28"/>
        </w:rPr>
        <w:t>Фридлендер</w:t>
      </w:r>
      <w:proofErr w:type="spellEnd"/>
      <w:r w:rsidRPr="005F18CB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. Об</w:t>
      </w:r>
      <w:r w:rsidRPr="005F18CB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8CB">
        <w:rPr>
          <w:rFonts w:ascii="Times New Roman" w:hAnsi="Times New Roman" w:cs="Times New Roman"/>
          <w:sz w:val="28"/>
          <w:szCs w:val="28"/>
        </w:rPr>
        <w:t xml:space="preserve"> и знаточеств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8CB">
        <w:rPr>
          <w:rFonts w:ascii="Times New Roman" w:hAnsi="Times New Roman" w:cs="Times New Roman"/>
          <w:sz w:val="28"/>
          <w:szCs w:val="28"/>
        </w:rPr>
        <w:t xml:space="preserve"> / Пер. с нем. М. Ю. </w:t>
      </w:r>
      <w:proofErr w:type="spellStart"/>
      <w:r w:rsidRPr="005F18CB">
        <w:rPr>
          <w:rFonts w:ascii="Times New Roman" w:hAnsi="Times New Roman" w:cs="Times New Roman"/>
          <w:sz w:val="28"/>
          <w:szCs w:val="28"/>
        </w:rPr>
        <w:t>Коренево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F18CB">
        <w:rPr>
          <w:rFonts w:ascii="Times New Roman" w:hAnsi="Times New Roman" w:cs="Times New Roman"/>
          <w:sz w:val="28"/>
          <w:szCs w:val="28"/>
        </w:rPr>
        <w:t xml:space="preserve"> по ред.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8CB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5F18CB">
        <w:rPr>
          <w:rFonts w:ascii="Times New Roman" w:hAnsi="Times New Roman" w:cs="Times New Roman"/>
          <w:sz w:val="28"/>
          <w:szCs w:val="28"/>
        </w:rPr>
        <w:t>Наследникова</w:t>
      </w:r>
      <w:proofErr w:type="spellEnd"/>
      <w:r w:rsidRPr="005F18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8CB">
        <w:rPr>
          <w:rFonts w:ascii="Times New Roman" w:hAnsi="Times New Roman" w:cs="Times New Roman"/>
          <w:sz w:val="28"/>
          <w:szCs w:val="28"/>
        </w:rPr>
        <w:t xml:space="preserve"> 2- изд., </w:t>
      </w:r>
      <w:proofErr w:type="spellStart"/>
      <w:r w:rsidRPr="005F18C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F18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B">
        <w:rPr>
          <w:rFonts w:ascii="Times New Roman" w:hAnsi="Times New Roman" w:cs="Times New Roman"/>
          <w:sz w:val="28"/>
          <w:szCs w:val="28"/>
        </w:rPr>
        <w:t>СПб.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18CB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18CB">
        <w:rPr>
          <w:rFonts w:ascii="Times New Roman" w:hAnsi="Times New Roman" w:cs="Times New Roman"/>
          <w:sz w:val="28"/>
          <w:szCs w:val="28"/>
        </w:rPr>
        <w:t xml:space="preserve"> Наследников,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8CB">
        <w:rPr>
          <w:rFonts w:ascii="Times New Roman" w:hAnsi="Times New Roman" w:cs="Times New Roman"/>
          <w:sz w:val="28"/>
          <w:szCs w:val="28"/>
        </w:rPr>
        <w:t xml:space="preserve"> 248 с. (Классик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8CB">
        <w:rPr>
          <w:rFonts w:ascii="Times New Roman" w:hAnsi="Times New Roman" w:cs="Times New Roman"/>
          <w:sz w:val="28"/>
          <w:szCs w:val="28"/>
        </w:rPr>
        <w:t xml:space="preserve"> искусствознания)</w:t>
      </w:r>
    </w:p>
    <w:p w:rsidR="00040C56" w:rsidRPr="00DD7761" w:rsidRDefault="00040C56" w:rsidP="00313F2B">
      <w:pPr>
        <w:shd w:val="clear" w:color="auto" w:fill="FFFFFF"/>
        <w:autoSpaceDE w:val="0"/>
        <w:autoSpaceDN w:val="0"/>
        <w:adjustRightInd w:val="0"/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56" w:rsidRPr="00DD7761" w:rsidRDefault="00040C56" w:rsidP="00313F2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040C56" w:rsidRPr="00DD7761" w:rsidRDefault="00040C56" w:rsidP="00313F2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Алленов, М. М.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русского искусства [Текст]. Том 2. Русское искусство XVIII - начала XX века / М.М. </w:t>
      </w:r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Алленов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0B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Белый город, 2008. - 504 с.</w:t>
      </w:r>
    </w:p>
    <w:p w:rsidR="00040C56" w:rsidRPr="00DD7761" w:rsidRDefault="00040C56" w:rsidP="00313F2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Алленов, М. М., </w:t>
      </w:r>
      <w:proofErr w:type="spellStart"/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Евангулова</w:t>
      </w:r>
      <w:proofErr w:type="spellEnd"/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О.С., </w:t>
      </w:r>
      <w:proofErr w:type="spellStart"/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Плугин</w:t>
      </w:r>
      <w:proofErr w:type="spellEnd"/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В.А. и др. История русского и советского искусства. [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студентов вузов]</w:t>
      </w:r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Д.В.</w:t>
      </w:r>
      <w:r w:rsidRPr="00DD77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Сарабьянова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Издание 2-е, переработанное и дополненное. – М. Высшая школа, 1989. - 448 с.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Алленов, М. М.,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Евангулова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О.С., Лифшиц, Л.И. Русское искусство Х – начала ХХ века: Архитектура, скульптура, живопись, графика / М.М. Алленов, О.С. 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Евангулова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 Лифшиц. – М.: Искусство, 1989. </w:t>
      </w:r>
      <w:r w:rsidR="00720B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480 с.</w:t>
      </w:r>
    </w:p>
    <w:p w:rsidR="000874E8" w:rsidRPr="000874E8" w:rsidRDefault="000874E8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Арнхейм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, Р. Искусство и визуальное восприятие = </w:t>
      </w: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Art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visual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perception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 / Р. </w:t>
      </w:r>
      <w:proofErr w:type="spellStart"/>
      <w:r w:rsidRPr="000874E8">
        <w:rPr>
          <w:rFonts w:ascii="Times New Roman" w:hAnsi="Times New Roman" w:cs="Times New Roman"/>
          <w:bCs/>
          <w:sz w:val="28"/>
          <w:szCs w:val="28"/>
        </w:rPr>
        <w:t>Арнхейм</w:t>
      </w:r>
      <w:proofErr w:type="spellEnd"/>
      <w:r w:rsidRPr="000874E8">
        <w:rPr>
          <w:rFonts w:ascii="Times New Roman" w:hAnsi="Times New Roman" w:cs="Times New Roman"/>
          <w:bCs/>
          <w:sz w:val="28"/>
          <w:szCs w:val="28"/>
        </w:rPr>
        <w:t xml:space="preserve">. - Стер. изд. </w:t>
      </w:r>
      <w:r w:rsidR="00720B95">
        <w:rPr>
          <w:rFonts w:ascii="Times New Roman" w:hAnsi="Times New Roman" w:cs="Times New Roman"/>
          <w:bCs/>
          <w:sz w:val="28"/>
          <w:szCs w:val="28"/>
        </w:rPr>
        <w:t>–</w:t>
      </w:r>
      <w:r w:rsidRPr="000874E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bCs/>
          <w:sz w:val="28"/>
          <w:szCs w:val="28"/>
        </w:rPr>
        <w:t>.</w:t>
      </w:r>
      <w:r w:rsidRPr="000874E8">
        <w:rPr>
          <w:rFonts w:ascii="Times New Roman" w:hAnsi="Times New Roman" w:cs="Times New Roman"/>
          <w:bCs/>
          <w:sz w:val="28"/>
          <w:szCs w:val="28"/>
        </w:rPr>
        <w:t xml:space="preserve">: Архитектура-С, 2012. - 392 с. : ил. 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Бартенев, И. А</w:t>
      </w:r>
      <w:r w:rsidRPr="00DD7761">
        <w:rPr>
          <w:rFonts w:ascii="Times New Roman" w:hAnsi="Times New Roman" w:cs="Times New Roman"/>
          <w:sz w:val="28"/>
          <w:szCs w:val="28"/>
        </w:rPr>
        <w:t xml:space="preserve">. Очерки истории архитектурных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стилей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[учеб. пособие для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учеб. заведений] / И.А. </w:t>
      </w:r>
      <w:r w:rsidRPr="00DD7761">
        <w:rPr>
          <w:rFonts w:ascii="Times New Roman" w:hAnsi="Times New Roman" w:cs="Times New Roman"/>
          <w:bCs/>
          <w:sz w:val="28"/>
          <w:szCs w:val="28"/>
        </w:rPr>
        <w:t>Бартенев</w:t>
      </w:r>
      <w:r w:rsidRPr="00DD7761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Батажкова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 xml:space="preserve">: Изобразит. искусство, 1983. - 257 с., 63 л. ил. - Список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лит.: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с. 254-256.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Вельфлин</w:t>
      </w:r>
      <w:proofErr w:type="spellEnd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, Г.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понятия </w:t>
      </w:r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эволюции стиля в новом </w:t>
      </w:r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е : пер. с нем. / Г.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Вельфлин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; пер. А.А.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Франковский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; предисл. Р. Пельше. </w:t>
      </w:r>
      <w:r w:rsidR="00720B9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>: Изд-во В. Шевчук, 2002. - 290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Вентури</w:t>
      </w:r>
      <w:proofErr w:type="spellEnd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, Л.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Художники нового </w:t>
      </w:r>
      <w:proofErr w:type="gram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времени 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пер. с итал. / Л.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Вентури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; пер. Л.М. Бродская. </w:t>
      </w:r>
      <w:r w:rsidR="00720B9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720B95">
        <w:rPr>
          <w:rFonts w:ascii="Times New Roman" w:hAnsi="Times New Roman" w:cs="Times New Roman"/>
          <w:color w:val="000000"/>
          <w:sz w:val="28"/>
          <w:szCs w:val="28"/>
        </w:rPr>
        <w:t>СПб.: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Азбука-классика, 2007. - 350 </w:t>
      </w:r>
      <w:proofErr w:type="gram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ил. - (Художник и знаток).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Всеобщая история </w:t>
      </w:r>
      <w:proofErr w:type="gramStart"/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искусства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живопись, архитектура, скульптура, декоративное </w:t>
      </w:r>
      <w:r w:rsidRPr="00DD7761">
        <w:rPr>
          <w:rFonts w:ascii="Times New Roman" w:hAnsi="Times New Roman" w:cs="Times New Roman"/>
          <w:bCs/>
          <w:color w:val="000000"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о / пер. и науч. ред. Т.М. Котельникова. </w:t>
      </w:r>
      <w:r w:rsidR="00720B95">
        <w:rPr>
          <w:rFonts w:ascii="Times New Roman" w:hAnsi="Times New Roman" w:cs="Times New Roman"/>
          <w:color w:val="000000"/>
          <w:sz w:val="28"/>
          <w:szCs w:val="28"/>
        </w:rPr>
        <w:t>– М.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АСТ :</w:t>
      </w:r>
      <w:proofErr w:type="gram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>, 2010. - 415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Герман, М. Ю.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Импрессионизм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основоположники и последователи / Михаил Герман.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</w:t>
      </w:r>
      <w:r w:rsidR="00720B9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="00720B95">
        <w:rPr>
          <w:rFonts w:ascii="Times New Roman" w:hAnsi="Times New Roman" w:cs="Times New Roman"/>
          <w:sz w:val="28"/>
          <w:szCs w:val="28"/>
        </w:rPr>
        <w:t xml:space="preserve"> Азбука-</w:t>
      </w:r>
      <w:r w:rsidRPr="00DD7761">
        <w:rPr>
          <w:rFonts w:ascii="Times New Roman" w:hAnsi="Times New Roman" w:cs="Times New Roman"/>
          <w:sz w:val="28"/>
          <w:szCs w:val="28"/>
        </w:rPr>
        <w:t xml:space="preserve">классика, 2008. - 518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ил. - (Новая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sz w:val="28"/>
          <w:szCs w:val="28"/>
        </w:rPr>
        <w:t xml:space="preserve">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>а).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Герман, М. Ю.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Модернизм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 xml:space="preserve">о первой половины XX века / Михаил Герман.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</w:t>
      </w:r>
      <w:r w:rsidR="00720B9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="00720B95">
        <w:rPr>
          <w:rFonts w:ascii="Times New Roman" w:hAnsi="Times New Roman" w:cs="Times New Roman"/>
          <w:sz w:val="28"/>
          <w:szCs w:val="28"/>
        </w:rPr>
        <w:t xml:space="preserve"> Азбука-</w:t>
      </w:r>
      <w:r w:rsidRPr="00DD7761">
        <w:rPr>
          <w:rFonts w:ascii="Times New Roman" w:hAnsi="Times New Roman" w:cs="Times New Roman"/>
          <w:sz w:val="28"/>
          <w:szCs w:val="28"/>
        </w:rPr>
        <w:t xml:space="preserve">классика, 2008. - 478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ил. - (Новая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sz w:val="28"/>
          <w:szCs w:val="28"/>
        </w:rPr>
        <w:t xml:space="preserve">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 xml:space="preserve">а). - </w:t>
      </w:r>
      <w:proofErr w:type="spellStart"/>
      <w:proofErr w:type="gramStart"/>
      <w:r w:rsidRPr="00DD776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с. 400-401. - Список ил.: с. 402</w:t>
      </w:r>
      <w:r w:rsidR="00720B95">
        <w:rPr>
          <w:rFonts w:ascii="Times New Roman" w:hAnsi="Times New Roman" w:cs="Times New Roman"/>
          <w:sz w:val="28"/>
          <w:szCs w:val="28"/>
        </w:rPr>
        <w:t>-</w:t>
      </w:r>
      <w:r w:rsidRPr="00DD7761">
        <w:rPr>
          <w:rFonts w:ascii="Times New Roman" w:hAnsi="Times New Roman" w:cs="Times New Roman"/>
          <w:sz w:val="28"/>
          <w:szCs w:val="28"/>
        </w:rPr>
        <w:t xml:space="preserve">412. - Указ. имен: с. 413-450. </w:t>
      </w:r>
    </w:p>
    <w:p w:rsidR="005F18CB" w:rsidRPr="00DD7761" w:rsidRDefault="005F18CB" w:rsidP="00313F2B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Гомбрих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Х. История искусств / Эрнст Х.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Гомбрих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Искусство – XXI век, 2014. </w:t>
      </w:r>
      <w:r w:rsidR="00720B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688 с.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Данилова, И. Е.</w:t>
      </w:r>
      <w:r w:rsidRPr="00DD7761">
        <w:rPr>
          <w:rFonts w:ascii="Times New Roman" w:hAnsi="Times New Roman" w:cs="Times New Roman"/>
          <w:sz w:val="28"/>
          <w:szCs w:val="28"/>
        </w:rPr>
        <w:t xml:space="preserve"> Судьба картины в европейской живописи / И.Е. Данилова.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</w:t>
      </w:r>
      <w:r w:rsidR="00720B95">
        <w:rPr>
          <w:rFonts w:ascii="Times New Roman" w:hAnsi="Times New Roman" w:cs="Times New Roman"/>
          <w:sz w:val="28"/>
          <w:szCs w:val="28"/>
        </w:rPr>
        <w:t>Пб.</w:t>
      </w:r>
      <w:r w:rsidRPr="00DD77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>о, 2005. - 294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sz w:val="28"/>
          <w:szCs w:val="28"/>
        </w:rPr>
        <w:t xml:space="preserve">Даниэль, С. М. </w:t>
      </w:r>
      <w:r w:rsidRPr="00DD7761">
        <w:rPr>
          <w:rFonts w:ascii="Times New Roman" w:hAnsi="Times New Roman" w:cs="Times New Roman"/>
          <w:iCs/>
          <w:sz w:val="28"/>
          <w:szCs w:val="28"/>
        </w:rPr>
        <w:t xml:space="preserve">Европейский классицизм. Эпоха Пуссена. Эпоха Давида / </w:t>
      </w:r>
      <w:r w:rsidRPr="00DD7761">
        <w:rPr>
          <w:rFonts w:ascii="Times New Roman" w:hAnsi="Times New Roman" w:cs="Times New Roman"/>
          <w:sz w:val="28"/>
          <w:szCs w:val="28"/>
        </w:rPr>
        <w:t xml:space="preserve">Сергей Даниэль.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</w:t>
      </w:r>
      <w:r w:rsidR="00720B95">
        <w:rPr>
          <w:rFonts w:ascii="Times New Roman" w:hAnsi="Times New Roman" w:cs="Times New Roman"/>
          <w:sz w:val="28"/>
          <w:szCs w:val="28"/>
        </w:rPr>
        <w:t>Пб.</w:t>
      </w:r>
      <w:r w:rsidRPr="00DD77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Азбука</w:t>
      </w:r>
      <w:r w:rsidR="00720B95">
        <w:rPr>
          <w:rFonts w:ascii="Times New Roman" w:hAnsi="Times New Roman" w:cs="Times New Roman"/>
          <w:sz w:val="28"/>
          <w:szCs w:val="28"/>
        </w:rPr>
        <w:t>-</w:t>
      </w:r>
      <w:r w:rsidRPr="00DD7761">
        <w:rPr>
          <w:rFonts w:ascii="Times New Roman" w:hAnsi="Times New Roman" w:cs="Times New Roman"/>
          <w:sz w:val="28"/>
          <w:szCs w:val="28"/>
        </w:rPr>
        <w:t xml:space="preserve">классика, 2004. - 304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ил. - (Новая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sz w:val="28"/>
          <w:szCs w:val="28"/>
        </w:rPr>
        <w:t xml:space="preserve">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>а).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Дмитриева, Н. А.</w:t>
      </w:r>
      <w:r w:rsidRPr="00DD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история искусств / Н.А. Дмитриева. - М.: АСТ-ПРЕСС: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Галарт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624 с. (История искусств).</w:t>
      </w:r>
    </w:p>
    <w:p w:rsidR="005F18CB" w:rsidRPr="005F18CB" w:rsidRDefault="005F18CB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Ильина, Т. В. История искусства Западной Европы от Античности до наших дней: учебник для высших учебных заведений [для подготовки бакалавров, для подготовки специалистов] / Т.В. Ильина. - 5-е изд.,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образование, 2009. - 435 с. (Основы наук).</w:t>
      </w:r>
    </w:p>
    <w:p w:rsidR="005F18CB" w:rsidRPr="005F18CB" w:rsidRDefault="005F18CB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Ильина, Т. В. История отечественного искусства от Крещения Руси до начала третьего тысячелетия: учебник для вузов [для подготовки бакалавров, для подготовки специалистов] / Т.В. Ильина. - 5-е изд.,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- 473 с. (Основы наук).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Кашекова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>, И. Э.</w:t>
      </w:r>
      <w:r w:rsidRPr="00DD7761">
        <w:rPr>
          <w:rFonts w:ascii="Times New Roman" w:hAnsi="Times New Roman" w:cs="Times New Roman"/>
          <w:sz w:val="28"/>
          <w:szCs w:val="28"/>
        </w:rPr>
        <w:t xml:space="preserve"> От Античности до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модерна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Стили в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культуре / И.Э.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>: Просвещение, 2000. - 144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 xml:space="preserve">Классицизм и романтизм. Архитектура. Скульптура. Живопись. / Ред. </w:t>
      </w: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Рольф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Томан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 xml:space="preserve">. Пер. с нем. Н. Панкратова – Кёльн: </w:t>
      </w: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Konemann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>, 2004. – 520 с.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Моран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де. История декоративно-прикладного искусства: От древнейших времен до наших дней: С прил. ст. Ж.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Гассио-Талабо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дизайне [пер. с фр.] / Анри де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Моран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</w:t>
      </w:r>
      <w:proofErr w:type="spellStart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Гассио-Талабо</w:t>
      </w:r>
      <w:proofErr w:type="spellEnd"/>
      <w:r w:rsidRPr="00DD7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Есипова (примечания и библиография к русскому изданию) – М.: Издательство В. Шевчук, 2011. – 672 с.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 xml:space="preserve">Мировое </w:t>
      </w:r>
      <w:proofErr w:type="gramStart"/>
      <w:r w:rsidRPr="00DD7761">
        <w:rPr>
          <w:rFonts w:ascii="Times New Roman" w:hAnsi="Times New Roman" w:cs="Times New Roman"/>
          <w:bCs/>
          <w:sz w:val="28"/>
          <w:szCs w:val="28"/>
        </w:rPr>
        <w:t>искусство</w:t>
      </w:r>
      <w:r w:rsidRPr="00DD7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энциклопед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слов. / сост. Е.М.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Ченецова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>: Вече, 2005. - 575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Раздольская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>, В. И</w:t>
      </w:r>
      <w:r w:rsidRPr="00DD7761">
        <w:rPr>
          <w:rFonts w:ascii="Times New Roman" w:hAnsi="Times New Roman" w:cs="Times New Roman"/>
          <w:sz w:val="28"/>
          <w:szCs w:val="28"/>
        </w:rPr>
        <w:t xml:space="preserve">. Европейское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 xml:space="preserve">о XIX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классицизм, романтизм / Вера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Раздольская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</w:t>
      </w:r>
      <w:r w:rsidR="00720B9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="00720B95">
        <w:rPr>
          <w:rFonts w:ascii="Times New Roman" w:hAnsi="Times New Roman" w:cs="Times New Roman"/>
          <w:sz w:val="28"/>
          <w:szCs w:val="28"/>
        </w:rPr>
        <w:t xml:space="preserve"> Азбука-</w:t>
      </w:r>
      <w:r w:rsidRPr="00DD7761">
        <w:rPr>
          <w:rFonts w:ascii="Times New Roman" w:hAnsi="Times New Roman" w:cs="Times New Roman"/>
          <w:sz w:val="28"/>
          <w:szCs w:val="28"/>
        </w:rPr>
        <w:t xml:space="preserve">классика, 2009. - 367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ил. - (Новая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sz w:val="28"/>
          <w:szCs w:val="28"/>
        </w:rPr>
        <w:t xml:space="preserve">я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 xml:space="preserve">а). - </w:t>
      </w:r>
      <w:r w:rsidRPr="00DD7761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DD7761">
        <w:rPr>
          <w:rFonts w:ascii="Times New Roman" w:hAnsi="Times New Roman" w:cs="Times New Roman"/>
          <w:sz w:val="28"/>
          <w:szCs w:val="28"/>
        </w:rPr>
        <w:t>978-5-9985-0446-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385.0 р.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lastRenderedPageBreak/>
        <w:t>Сарабьянов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>, Д. В.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r w:rsidRPr="00DD7761">
        <w:rPr>
          <w:rFonts w:ascii="Times New Roman" w:hAnsi="Times New Roman" w:cs="Times New Roman"/>
          <w:bCs/>
          <w:sz w:val="28"/>
          <w:szCs w:val="28"/>
        </w:rPr>
        <w:t>Стил</w:t>
      </w:r>
      <w:r w:rsidRPr="00DD7761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модерн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истоки. История. Проблемы / Д.В.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>: Искусство, 1989. - 294 с. : ил.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61">
        <w:rPr>
          <w:rFonts w:ascii="Times New Roman" w:hAnsi="Times New Roman" w:cs="Times New Roman"/>
          <w:bCs/>
          <w:sz w:val="28"/>
          <w:szCs w:val="28"/>
        </w:rPr>
        <w:t>Стернин</w:t>
      </w:r>
      <w:proofErr w:type="spellEnd"/>
      <w:r w:rsidRPr="00DD7761">
        <w:rPr>
          <w:rFonts w:ascii="Times New Roman" w:hAnsi="Times New Roman" w:cs="Times New Roman"/>
          <w:bCs/>
          <w:sz w:val="28"/>
          <w:szCs w:val="28"/>
        </w:rPr>
        <w:t>, Г. Ю.</w:t>
      </w:r>
      <w:r w:rsidRPr="00DD7761">
        <w:rPr>
          <w:rFonts w:ascii="Times New Roman" w:hAnsi="Times New Roman" w:cs="Times New Roman"/>
          <w:sz w:val="28"/>
          <w:szCs w:val="28"/>
        </w:rPr>
        <w:t xml:space="preserve"> Русская художественная культура второй половины XIX - начала XX века / Г.Ю.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>. –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 xml:space="preserve">: Сов. художник, 1984. - 296 с. : ил. 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sz w:val="28"/>
          <w:szCs w:val="28"/>
        </w:rPr>
        <w:t xml:space="preserve">Фар-Беккер, Г. Искусство модерна / Габриеле Фар-Беккер, </w:t>
      </w:r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Йозеф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Аухенталлер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 xml:space="preserve">. – Кёльн: </w:t>
      </w:r>
      <w:proofErr w:type="spellStart"/>
      <w:r w:rsidRPr="00DD7761">
        <w:rPr>
          <w:rFonts w:ascii="Times New Roman" w:hAnsi="Times New Roman" w:cs="Times New Roman"/>
          <w:color w:val="000000"/>
          <w:sz w:val="28"/>
          <w:szCs w:val="28"/>
        </w:rPr>
        <w:t>Konemann</w:t>
      </w:r>
      <w:proofErr w:type="spellEnd"/>
      <w:r w:rsidRPr="00DD7761">
        <w:rPr>
          <w:rFonts w:ascii="Times New Roman" w:hAnsi="Times New Roman" w:cs="Times New Roman"/>
          <w:color w:val="000000"/>
          <w:sz w:val="28"/>
          <w:szCs w:val="28"/>
        </w:rPr>
        <w:t>, 2000.</w:t>
      </w:r>
      <w:r w:rsidRPr="00DD7761">
        <w:rPr>
          <w:rFonts w:ascii="Times New Roman" w:hAnsi="Times New Roman" w:cs="Times New Roman"/>
          <w:sz w:val="28"/>
          <w:szCs w:val="28"/>
        </w:rPr>
        <w:t xml:space="preserve"> – 463 с.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>Фокина, Л. В.</w:t>
      </w:r>
      <w:r w:rsidRPr="00DD7761">
        <w:rPr>
          <w:rFonts w:ascii="Times New Roman" w:hAnsi="Times New Roman" w:cs="Times New Roman"/>
          <w:sz w:val="28"/>
          <w:szCs w:val="28"/>
        </w:rPr>
        <w:t xml:space="preserve"> </w:t>
      </w:r>
      <w:r w:rsidRPr="00DD7761">
        <w:rPr>
          <w:rFonts w:ascii="Times New Roman" w:hAnsi="Times New Roman" w:cs="Times New Roman"/>
          <w:bCs/>
          <w:sz w:val="28"/>
          <w:szCs w:val="28"/>
        </w:rPr>
        <w:t>Истори</w:t>
      </w:r>
      <w:r w:rsidRPr="00DD7761">
        <w:rPr>
          <w:rFonts w:ascii="Times New Roman" w:hAnsi="Times New Roman" w:cs="Times New Roman"/>
          <w:sz w:val="28"/>
          <w:szCs w:val="28"/>
        </w:rPr>
        <w:t xml:space="preserve">я декоративно-прикладного </w:t>
      </w:r>
      <w:proofErr w:type="gramStart"/>
      <w:r w:rsidRPr="00DD7761">
        <w:rPr>
          <w:rFonts w:ascii="Times New Roman" w:hAnsi="Times New Roman" w:cs="Times New Roman"/>
          <w:bCs/>
          <w:sz w:val="28"/>
          <w:szCs w:val="28"/>
        </w:rPr>
        <w:t>искусств</w:t>
      </w:r>
      <w:r w:rsidRPr="00DD7761">
        <w:rPr>
          <w:rFonts w:ascii="Times New Roman" w:hAnsi="Times New Roman" w:cs="Times New Roman"/>
          <w:sz w:val="28"/>
          <w:szCs w:val="28"/>
        </w:rPr>
        <w:t>а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учеб. пособие / Л.В. Фокина. – Ростов-на-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Феникс, 2009. - 241 с., 16 л. </w:t>
      </w:r>
      <w:proofErr w:type="gramStart"/>
      <w:r w:rsidRPr="00DD7761">
        <w:rPr>
          <w:rFonts w:ascii="Times New Roman" w:hAnsi="Times New Roman" w:cs="Times New Roman"/>
          <w:sz w:val="28"/>
          <w:szCs w:val="28"/>
        </w:rPr>
        <w:t>ил.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ил. - (Высшее образование). </w:t>
      </w:r>
    </w:p>
    <w:p w:rsidR="00040C56" w:rsidRPr="00DD7761" w:rsidRDefault="00040C56" w:rsidP="00313F2B">
      <w:pPr>
        <w:numPr>
          <w:ilvl w:val="0"/>
          <w:numId w:val="8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61">
        <w:rPr>
          <w:rFonts w:ascii="Times New Roman" w:hAnsi="Times New Roman" w:cs="Times New Roman"/>
          <w:bCs/>
          <w:sz w:val="28"/>
          <w:szCs w:val="28"/>
        </w:rPr>
        <w:t xml:space="preserve">Энциклопедия </w:t>
      </w:r>
      <w:proofErr w:type="gramStart"/>
      <w:r w:rsidRPr="00DD7761">
        <w:rPr>
          <w:rFonts w:ascii="Times New Roman" w:hAnsi="Times New Roman" w:cs="Times New Roman"/>
          <w:bCs/>
          <w:sz w:val="28"/>
          <w:szCs w:val="28"/>
        </w:rPr>
        <w:t>символизма</w:t>
      </w:r>
      <w:r w:rsidRPr="00DD7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7761">
        <w:rPr>
          <w:rFonts w:ascii="Times New Roman" w:hAnsi="Times New Roman" w:cs="Times New Roman"/>
          <w:sz w:val="28"/>
          <w:szCs w:val="28"/>
        </w:rPr>
        <w:t xml:space="preserve"> Живопись, графика и скульптура. Литература. Музыка / ред. Ж. Кассу, П.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Брюнель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Клодон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DD7761">
        <w:rPr>
          <w:rFonts w:ascii="Times New Roman" w:hAnsi="Times New Roman" w:cs="Times New Roman"/>
          <w:sz w:val="28"/>
          <w:szCs w:val="28"/>
        </w:rPr>
        <w:t>Пийеман</w:t>
      </w:r>
      <w:proofErr w:type="spellEnd"/>
      <w:r w:rsidRPr="00DD7761">
        <w:rPr>
          <w:rFonts w:ascii="Times New Roman" w:hAnsi="Times New Roman" w:cs="Times New Roman"/>
          <w:sz w:val="28"/>
          <w:szCs w:val="28"/>
        </w:rPr>
        <w:t xml:space="preserve">, Л. Ришар. </w:t>
      </w:r>
      <w:r w:rsidR="00720B95">
        <w:rPr>
          <w:rFonts w:ascii="Times New Roman" w:hAnsi="Times New Roman" w:cs="Times New Roman"/>
          <w:sz w:val="28"/>
          <w:szCs w:val="28"/>
        </w:rPr>
        <w:t>–</w:t>
      </w:r>
      <w:r w:rsidRPr="00DD7761">
        <w:rPr>
          <w:rFonts w:ascii="Times New Roman" w:hAnsi="Times New Roman" w:cs="Times New Roman"/>
          <w:sz w:val="28"/>
          <w:szCs w:val="28"/>
        </w:rPr>
        <w:t xml:space="preserve"> М</w:t>
      </w:r>
      <w:r w:rsidR="00720B95">
        <w:rPr>
          <w:rFonts w:ascii="Times New Roman" w:hAnsi="Times New Roman" w:cs="Times New Roman"/>
          <w:sz w:val="28"/>
          <w:szCs w:val="28"/>
        </w:rPr>
        <w:t>.</w:t>
      </w:r>
      <w:r w:rsidRPr="00DD7761">
        <w:rPr>
          <w:rFonts w:ascii="Times New Roman" w:hAnsi="Times New Roman" w:cs="Times New Roman"/>
          <w:sz w:val="28"/>
          <w:szCs w:val="28"/>
        </w:rPr>
        <w:t xml:space="preserve">: Республика, 1998. - 429 с. : ил. </w:t>
      </w:r>
    </w:p>
    <w:p w:rsidR="000F15DF" w:rsidRDefault="00040C56" w:rsidP="00313F2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Янсон, Х. В.</w:t>
      </w: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Янсон, Э. Ф.</w:t>
      </w: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истории искусств / Х.В. </w:t>
      </w:r>
      <w:r w:rsidRPr="005F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Янсон</w:t>
      </w: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Э.Ф. </w:t>
      </w:r>
      <w:r w:rsidRPr="005F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Янсон</w:t>
      </w:r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[Науч. ред. Н. Калитина; Пер. с англ.: М. </w:t>
      </w:r>
      <w:proofErr w:type="spell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Абушик</w:t>
      </w:r>
      <w:proofErr w:type="spell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др.]. – </w:t>
      </w:r>
      <w:proofErr w:type="gramStart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Азбука-классика, 2002. - 539 с.</w:t>
      </w:r>
      <w:r w:rsidR="005F18CB" w:rsidRPr="005F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5DF" w:rsidRDefault="000F15DF" w:rsidP="00313F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0C56" w:rsidRDefault="00313F2B" w:rsidP="00313F2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 Формально-стилистический анализ</w:t>
      </w:r>
      <w:r w:rsidR="000F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произведения изобразительного искусства </w:t>
      </w:r>
    </w:p>
    <w:p w:rsidR="00313F2B" w:rsidRDefault="00313F2B" w:rsidP="00313F2B">
      <w:pPr>
        <w:pStyle w:val="a3"/>
        <w:spacing w:line="240" w:lineRule="auto"/>
        <w:ind w:left="128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произведения. </w:t>
      </w: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название, место и время создания произведения, можно добавить место хранения.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искусства, жанровая принадлежность.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торическая основа изображенного.</w:t>
      </w: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и содержание произведения,</w:t>
      </w: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персонажи, их роли и отношения.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Иконографические особенности трактовки данного сюжета.</w:t>
      </w:r>
    </w:p>
    <w:p w:rsidR="00313F2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пропорции, </w:t>
      </w: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основа, организация пространства, горизонт, формат, масштаб, движение.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пластические характеристики, трактовка объёмов, массы.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Колористический строй работы.</w:t>
      </w:r>
    </w:p>
    <w:p w:rsidR="00313F2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особенности создания произведения и их влияние на образный строй.</w:t>
      </w:r>
    </w:p>
    <w:p w:rsidR="00313F2B" w:rsidRPr="00FB5CF5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в отведенном для него 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известно, сохранилось или можно реконструировать).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зрителя к изображению, проблемы восприятия и интерпретации.</w:t>
      </w:r>
    </w:p>
    <w:p w:rsidR="00313F2B" w:rsidRPr="001D14DB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Влияния, взаимодействие с другими произведениями эпохи, место в искусстве периода и региона.</w:t>
      </w:r>
    </w:p>
    <w:p w:rsidR="00313F2B" w:rsidRPr="00904C7D" w:rsidRDefault="00313F2B" w:rsidP="00313F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как средства художественной выразительности формируют образ, что влияет на восприятие.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F2B" w:rsidRDefault="00313F2B" w:rsidP="00313F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2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 w:rsidP="00313F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2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F2B" w:rsidRDefault="00313F2B" w:rsidP="00313F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2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</w:t>
      </w: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произведени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313F2B" w:rsidRPr="00313F2B" w:rsidRDefault="00313F2B" w:rsidP="00313F2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12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изобразительного искусства </w:t>
      </w:r>
    </w:p>
    <w:p w:rsidR="00313F2B" w:rsidRDefault="00313F2B" w:rsidP="00313F2B">
      <w:pPr>
        <w:pStyle w:val="a3"/>
        <w:spacing w:line="240" w:lineRule="auto"/>
        <w:ind w:left="128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2B" w:rsidRDefault="00313F2B" w:rsidP="00313F2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начинать сравнение на этапе выбора темы необходимо четко определить принцип и параметры сопоставления работ. Нужно выявить как черты отличия, так и аспекты сходства произведений, что их объединяет: сюжет, техника и материал, регион создания, имя мастера, стиль, манера работы и т.д. Сравнение необходимо проводить именно для того, чтобы выявить определённые характерные черты, которые становятся более очевидными именно в ходе сопоставления произведений искусства. Сравнивать можно по каждому из пунктов последовательно, но рациональнее будет дать подробный анализ отдельно произведениям, а в заключительном разделе провести их сопоставление по определенным параметрам.</w:t>
      </w:r>
    </w:p>
    <w:p w:rsidR="00313F2B" w:rsidRPr="001D14DB" w:rsidRDefault="00313F2B" w:rsidP="00313F2B">
      <w:pPr>
        <w:pStyle w:val="a3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сравнительном анализе необходимо </w:t>
      </w: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следующие аспекты:</w:t>
      </w:r>
    </w:p>
    <w:p w:rsidR="00313F2B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каждого произведения. Причина выбора именно этих работ, принцип анализа, аспекты сравнения. 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Автор, название, место и время создания произведения, можно добавить место хранения.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искусства, жанровая принадлежность.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основа изображенного,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и содержание произведения,</w:t>
      </w: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персонажи, их роли и отношения.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Иконографические особенности трактовки данного 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произведении</w:t>
      </w: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пропорции, </w:t>
      </w: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основа, организация пространства, горизонт, формат, масштаб,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построение, акценты</w:t>
      </w: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пластические характеристики, трактовка объёмов, массы.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Колористический строй работы.</w:t>
      </w:r>
    </w:p>
    <w:p w:rsidR="00313F2B" w:rsidRPr="00B40E6C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отведенном для него 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есть подобная информация).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особенности создания произведения и их влияние на образный строй.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зрителя к изображению, проблемы восприятия и интерпретации.</w:t>
      </w:r>
    </w:p>
    <w:p w:rsidR="00313F2B" w:rsidRPr="00B40E6C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Влияния, взаимодействие с другими произведениями эпохи, место в искусстве периода и региона.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звестные произведения со сходной иконографией и художественным решением,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B4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аргументы.</w:t>
      </w:r>
    </w:p>
    <w:p w:rsidR="00313F2B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произведений: </w:t>
      </w:r>
    </w:p>
    <w:p w:rsidR="00313F2B" w:rsidRPr="004F4AFE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Развернутый сравнительный анализ произведений на основе сопоставления всех средств художественной выразительности, упомянутых выше. Сделать выводы о причинах сходства и различия произведений, если таковые имеются.</w:t>
      </w:r>
    </w:p>
    <w:p w:rsidR="00313F2B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 искусства отразился на трактовке сюжета? </w:t>
      </w:r>
    </w:p>
    <w:p w:rsidR="00313F2B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региональные особенности отразились в произведениях?</w:t>
      </w:r>
    </w:p>
    <w:p w:rsidR="00313F2B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художественной выразительности работают в каждом случае? Сравните и сделайте вывод.</w:t>
      </w:r>
    </w:p>
    <w:p w:rsidR="00313F2B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Как средства художественной выразительности влияют на восприятие зрителя в каждом случае? Сравните и сделайте выводы.</w:t>
      </w:r>
    </w:p>
    <w:p w:rsidR="00313F2B" w:rsidRPr="004F4AFE" w:rsidRDefault="00313F2B" w:rsidP="00313F2B">
      <w:pPr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Какова дальнейшая перспектива развития данной темы. </w:t>
      </w:r>
      <w:r w:rsidRPr="004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влияние этих и аналогичных памятников на современное искусство? Аргументируйте.</w:t>
      </w:r>
    </w:p>
    <w:p w:rsidR="00313F2B" w:rsidRPr="00FB5CF5" w:rsidRDefault="00313F2B" w:rsidP="00313F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как средства художественной выразительности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случае </w:t>
      </w:r>
      <w:r w:rsidRPr="00FB5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образ, что влияет на восприятие.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сходство и в чем отличие произведений, особенности, причины.</w:t>
      </w:r>
    </w:p>
    <w:p w:rsidR="00313F2B" w:rsidRPr="001D14DB" w:rsidRDefault="00313F2B" w:rsidP="00313F2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2B" w:rsidRPr="00720B95" w:rsidRDefault="00313F2B" w:rsidP="00313F2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3F2B" w:rsidRPr="00720B95" w:rsidSect="00313F2B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6" w:rsidRDefault="00961E76">
      <w:pPr>
        <w:spacing w:line="240" w:lineRule="auto"/>
      </w:pPr>
      <w:r>
        <w:separator/>
      </w:r>
    </w:p>
  </w:endnote>
  <w:endnote w:type="continuationSeparator" w:id="0">
    <w:p w:rsidR="00961E76" w:rsidRDefault="00961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BC" w:rsidRDefault="00D353BC" w:rsidP="001D77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3BC" w:rsidRDefault="00D353BC" w:rsidP="001D77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162623"/>
      <w:docPartObj>
        <w:docPartGallery w:val="Page Numbers (Bottom of Page)"/>
        <w:docPartUnique/>
      </w:docPartObj>
    </w:sdtPr>
    <w:sdtEndPr/>
    <w:sdtContent>
      <w:p w:rsidR="00313F2B" w:rsidRDefault="00313F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CC">
          <w:rPr>
            <w:noProof/>
          </w:rPr>
          <w:t>13</w:t>
        </w:r>
        <w:r>
          <w:fldChar w:fldCharType="end"/>
        </w:r>
      </w:p>
    </w:sdtContent>
  </w:sdt>
  <w:p w:rsidR="00D353BC" w:rsidRDefault="00D353BC" w:rsidP="00313F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6" w:rsidRDefault="00961E76">
      <w:pPr>
        <w:spacing w:line="240" w:lineRule="auto"/>
      </w:pPr>
      <w:r>
        <w:separator/>
      </w:r>
    </w:p>
  </w:footnote>
  <w:footnote w:type="continuationSeparator" w:id="0">
    <w:p w:rsidR="00961E76" w:rsidRDefault="00961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BC" w:rsidRPr="003E779A" w:rsidRDefault="00D353BC" w:rsidP="001D772C">
    <w:pPr>
      <w:pStyle w:val="a4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10F"/>
    <w:multiLevelType w:val="hybridMultilevel"/>
    <w:tmpl w:val="C226D760"/>
    <w:lvl w:ilvl="0" w:tplc="046E6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C3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0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EF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2E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EE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87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00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2C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2077F"/>
    <w:multiLevelType w:val="hybridMultilevel"/>
    <w:tmpl w:val="C4D6F4A2"/>
    <w:lvl w:ilvl="0" w:tplc="24B47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A07"/>
    <w:multiLevelType w:val="hybridMultilevel"/>
    <w:tmpl w:val="AD227A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8A557F"/>
    <w:multiLevelType w:val="hybridMultilevel"/>
    <w:tmpl w:val="53FE9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F7C53"/>
    <w:multiLevelType w:val="hybridMultilevel"/>
    <w:tmpl w:val="A60CA8BE"/>
    <w:lvl w:ilvl="0" w:tplc="DE526CA0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83394"/>
    <w:multiLevelType w:val="hybridMultilevel"/>
    <w:tmpl w:val="A51A4394"/>
    <w:lvl w:ilvl="0" w:tplc="CD1EAF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F3B2834"/>
    <w:multiLevelType w:val="hybridMultilevel"/>
    <w:tmpl w:val="5AB8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243F"/>
    <w:multiLevelType w:val="hybridMultilevel"/>
    <w:tmpl w:val="FBD80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84388F"/>
    <w:multiLevelType w:val="hybridMultilevel"/>
    <w:tmpl w:val="4D1C7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7809E0"/>
    <w:multiLevelType w:val="hybridMultilevel"/>
    <w:tmpl w:val="7340B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B14F09"/>
    <w:multiLevelType w:val="hybridMultilevel"/>
    <w:tmpl w:val="5AB8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879"/>
    <w:multiLevelType w:val="hybridMultilevel"/>
    <w:tmpl w:val="30243410"/>
    <w:lvl w:ilvl="0" w:tplc="9EEC35D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4951F0B"/>
    <w:multiLevelType w:val="hybridMultilevel"/>
    <w:tmpl w:val="FBD80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4A2EEE"/>
    <w:multiLevelType w:val="hybridMultilevel"/>
    <w:tmpl w:val="45320B8A"/>
    <w:lvl w:ilvl="0" w:tplc="2DDCA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08C2"/>
    <w:multiLevelType w:val="hybridMultilevel"/>
    <w:tmpl w:val="5AB8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03366"/>
    <w:multiLevelType w:val="hybridMultilevel"/>
    <w:tmpl w:val="07A6B9B0"/>
    <w:lvl w:ilvl="0" w:tplc="DE526C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354B0"/>
    <w:multiLevelType w:val="hybridMultilevel"/>
    <w:tmpl w:val="7340B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1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66"/>
    <w:rsid w:val="000033C3"/>
    <w:rsid w:val="00005B60"/>
    <w:rsid w:val="00005E1B"/>
    <w:rsid w:val="000112E6"/>
    <w:rsid w:val="0001610E"/>
    <w:rsid w:val="00040C56"/>
    <w:rsid w:val="00047AED"/>
    <w:rsid w:val="00057FD2"/>
    <w:rsid w:val="0006607D"/>
    <w:rsid w:val="000874E8"/>
    <w:rsid w:val="000924D2"/>
    <w:rsid w:val="000A3104"/>
    <w:rsid w:val="000C1D13"/>
    <w:rsid w:val="000C6565"/>
    <w:rsid w:val="000E4006"/>
    <w:rsid w:val="000F15DF"/>
    <w:rsid w:val="00114092"/>
    <w:rsid w:val="00121FD3"/>
    <w:rsid w:val="00141482"/>
    <w:rsid w:val="001532E1"/>
    <w:rsid w:val="001725C0"/>
    <w:rsid w:val="00192166"/>
    <w:rsid w:val="001B307C"/>
    <w:rsid w:val="001D14DB"/>
    <w:rsid w:val="001D3007"/>
    <w:rsid w:val="001D772C"/>
    <w:rsid w:val="001E38C3"/>
    <w:rsid w:val="001F0776"/>
    <w:rsid w:val="002115DB"/>
    <w:rsid w:val="002145BE"/>
    <w:rsid w:val="00215190"/>
    <w:rsid w:val="00223066"/>
    <w:rsid w:val="00224946"/>
    <w:rsid w:val="00224EEB"/>
    <w:rsid w:val="00231C26"/>
    <w:rsid w:val="00235801"/>
    <w:rsid w:val="00236117"/>
    <w:rsid w:val="002506CD"/>
    <w:rsid w:val="00260F06"/>
    <w:rsid w:val="00270BB1"/>
    <w:rsid w:val="00276C69"/>
    <w:rsid w:val="00287C55"/>
    <w:rsid w:val="00290311"/>
    <w:rsid w:val="00297F57"/>
    <w:rsid w:val="002C17F4"/>
    <w:rsid w:val="002C708D"/>
    <w:rsid w:val="002C7C66"/>
    <w:rsid w:val="002D6B60"/>
    <w:rsid w:val="002E6A2A"/>
    <w:rsid w:val="002E6CCF"/>
    <w:rsid w:val="003038EF"/>
    <w:rsid w:val="003067D0"/>
    <w:rsid w:val="00313F2B"/>
    <w:rsid w:val="003178C4"/>
    <w:rsid w:val="00323492"/>
    <w:rsid w:val="00371C97"/>
    <w:rsid w:val="00381392"/>
    <w:rsid w:val="00383561"/>
    <w:rsid w:val="003A0371"/>
    <w:rsid w:val="003B204D"/>
    <w:rsid w:val="003B53D8"/>
    <w:rsid w:val="003B74BC"/>
    <w:rsid w:val="003C5758"/>
    <w:rsid w:val="003C5A0F"/>
    <w:rsid w:val="003F3C19"/>
    <w:rsid w:val="00404DD8"/>
    <w:rsid w:val="004104A5"/>
    <w:rsid w:val="0042544E"/>
    <w:rsid w:val="00450CFA"/>
    <w:rsid w:val="004570D9"/>
    <w:rsid w:val="00465CC1"/>
    <w:rsid w:val="00482A00"/>
    <w:rsid w:val="00492AB0"/>
    <w:rsid w:val="0049326E"/>
    <w:rsid w:val="004955E5"/>
    <w:rsid w:val="004A54AB"/>
    <w:rsid w:val="004B0A5B"/>
    <w:rsid w:val="004B61F8"/>
    <w:rsid w:val="004C066B"/>
    <w:rsid w:val="004C21C4"/>
    <w:rsid w:val="004D139E"/>
    <w:rsid w:val="004E7143"/>
    <w:rsid w:val="004F4AFE"/>
    <w:rsid w:val="00523129"/>
    <w:rsid w:val="00524F8D"/>
    <w:rsid w:val="005264AA"/>
    <w:rsid w:val="0055122C"/>
    <w:rsid w:val="00564CD6"/>
    <w:rsid w:val="00577886"/>
    <w:rsid w:val="00582E86"/>
    <w:rsid w:val="005B14DD"/>
    <w:rsid w:val="005E04C6"/>
    <w:rsid w:val="005F18CB"/>
    <w:rsid w:val="00612676"/>
    <w:rsid w:val="00635495"/>
    <w:rsid w:val="00635DC4"/>
    <w:rsid w:val="006450FF"/>
    <w:rsid w:val="006454CB"/>
    <w:rsid w:val="00656851"/>
    <w:rsid w:val="0066019E"/>
    <w:rsid w:val="00664E3D"/>
    <w:rsid w:val="006745A7"/>
    <w:rsid w:val="00686490"/>
    <w:rsid w:val="006904E6"/>
    <w:rsid w:val="006953B5"/>
    <w:rsid w:val="006A1B61"/>
    <w:rsid w:val="006A3B6C"/>
    <w:rsid w:val="006B79CD"/>
    <w:rsid w:val="006C57E0"/>
    <w:rsid w:val="006D0D30"/>
    <w:rsid w:val="006F20EF"/>
    <w:rsid w:val="006F25A7"/>
    <w:rsid w:val="00700047"/>
    <w:rsid w:val="007045F3"/>
    <w:rsid w:val="007156F5"/>
    <w:rsid w:val="00720B95"/>
    <w:rsid w:val="00731E66"/>
    <w:rsid w:val="007336C7"/>
    <w:rsid w:val="00754AAA"/>
    <w:rsid w:val="007620D2"/>
    <w:rsid w:val="00786816"/>
    <w:rsid w:val="00791A59"/>
    <w:rsid w:val="007A5F0A"/>
    <w:rsid w:val="007C4589"/>
    <w:rsid w:val="007C66E3"/>
    <w:rsid w:val="007D459C"/>
    <w:rsid w:val="007D7173"/>
    <w:rsid w:val="007E029D"/>
    <w:rsid w:val="007F24C5"/>
    <w:rsid w:val="007F380C"/>
    <w:rsid w:val="007F52CC"/>
    <w:rsid w:val="00807A1A"/>
    <w:rsid w:val="008134E7"/>
    <w:rsid w:val="00814A8C"/>
    <w:rsid w:val="008223FF"/>
    <w:rsid w:val="00837AC9"/>
    <w:rsid w:val="0084683F"/>
    <w:rsid w:val="008515A6"/>
    <w:rsid w:val="00860E37"/>
    <w:rsid w:val="00865A5E"/>
    <w:rsid w:val="008739B6"/>
    <w:rsid w:val="00873E46"/>
    <w:rsid w:val="00876BFC"/>
    <w:rsid w:val="008772B0"/>
    <w:rsid w:val="00896B28"/>
    <w:rsid w:val="008A6F13"/>
    <w:rsid w:val="008E5DBD"/>
    <w:rsid w:val="008F660D"/>
    <w:rsid w:val="00901241"/>
    <w:rsid w:val="00904C7D"/>
    <w:rsid w:val="009051CB"/>
    <w:rsid w:val="0090634D"/>
    <w:rsid w:val="00920FA5"/>
    <w:rsid w:val="0094369E"/>
    <w:rsid w:val="00961E76"/>
    <w:rsid w:val="00966290"/>
    <w:rsid w:val="00977BF1"/>
    <w:rsid w:val="00983BF8"/>
    <w:rsid w:val="009913A0"/>
    <w:rsid w:val="00992534"/>
    <w:rsid w:val="00992F26"/>
    <w:rsid w:val="009A0FAC"/>
    <w:rsid w:val="009A393E"/>
    <w:rsid w:val="009C019A"/>
    <w:rsid w:val="009D1596"/>
    <w:rsid w:val="009D3C4E"/>
    <w:rsid w:val="009E280D"/>
    <w:rsid w:val="009F02C4"/>
    <w:rsid w:val="009F37BB"/>
    <w:rsid w:val="009F4793"/>
    <w:rsid w:val="00A02CD7"/>
    <w:rsid w:val="00A24435"/>
    <w:rsid w:val="00A42A74"/>
    <w:rsid w:val="00A47588"/>
    <w:rsid w:val="00A53969"/>
    <w:rsid w:val="00A618D1"/>
    <w:rsid w:val="00A65B74"/>
    <w:rsid w:val="00A666A3"/>
    <w:rsid w:val="00A76AF4"/>
    <w:rsid w:val="00A856C4"/>
    <w:rsid w:val="00A87D57"/>
    <w:rsid w:val="00A91111"/>
    <w:rsid w:val="00A96B01"/>
    <w:rsid w:val="00AA1592"/>
    <w:rsid w:val="00AA2A1E"/>
    <w:rsid w:val="00AA5FB0"/>
    <w:rsid w:val="00AB44D7"/>
    <w:rsid w:val="00AC7AEC"/>
    <w:rsid w:val="00AD1ED5"/>
    <w:rsid w:val="00AD3EAB"/>
    <w:rsid w:val="00AD6FC8"/>
    <w:rsid w:val="00AE4850"/>
    <w:rsid w:val="00AF22A5"/>
    <w:rsid w:val="00B039E8"/>
    <w:rsid w:val="00B05C93"/>
    <w:rsid w:val="00B20E5E"/>
    <w:rsid w:val="00B32A93"/>
    <w:rsid w:val="00B32DD4"/>
    <w:rsid w:val="00B3683B"/>
    <w:rsid w:val="00B40563"/>
    <w:rsid w:val="00B40E6C"/>
    <w:rsid w:val="00B56703"/>
    <w:rsid w:val="00B63BCC"/>
    <w:rsid w:val="00B72562"/>
    <w:rsid w:val="00B81541"/>
    <w:rsid w:val="00BA0F32"/>
    <w:rsid w:val="00BB3FAA"/>
    <w:rsid w:val="00BB5ACD"/>
    <w:rsid w:val="00BE7228"/>
    <w:rsid w:val="00C43622"/>
    <w:rsid w:val="00C43F5E"/>
    <w:rsid w:val="00C44178"/>
    <w:rsid w:val="00C44745"/>
    <w:rsid w:val="00C478B9"/>
    <w:rsid w:val="00C542B9"/>
    <w:rsid w:val="00C743D3"/>
    <w:rsid w:val="00C905E8"/>
    <w:rsid w:val="00C96FD1"/>
    <w:rsid w:val="00CA122E"/>
    <w:rsid w:val="00CB1A71"/>
    <w:rsid w:val="00CB424B"/>
    <w:rsid w:val="00CB767A"/>
    <w:rsid w:val="00CD26F2"/>
    <w:rsid w:val="00CD49DA"/>
    <w:rsid w:val="00D04CEF"/>
    <w:rsid w:val="00D053E4"/>
    <w:rsid w:val="00D20034"/>
    <w:rsid w:val="00D274AE"/>
    <w:rsid w:val="00D353BC"/>
    <w:rsid w:val="00D50181"/>
    <w:rsid w:val="00D601BF"/>
    <w:rsid w:val="00D947D1"/>
    <w:rsid w:val="00DA19B4"/>
    <w:rsid w:val="00DB3851"/>
    <w:rsid w:val="00DC06BB"/>
    <w:rsid w:val="00DC0ADF"/>
    <w:rsid w:val="00DC4DE3"/>
    <w:rsid w:val="00DC58B8"/>
    <w:rsid w:val="00DD3937"/>
    <w:rsid w:val="00DE7C46"/>
    <w:rsid w:val="00DF4129"/>
    <w:rsid w:val="00E062F3"/>
    <w:rsid w:val="00E112FA"/>
    <w:rsid w:val="00E114ED"/>
    <w:rsid w:val="00E30EC0"/>
    <w:rsid w:val="00E36594"/>
    <w:rsid w:val="00E45967"/>
    <w:rsid w:val="00E77EDE"/>
    <w:rsid w:val="00EB47EC"/>
    <w:rsid w:val="00EC6DE1"/>
    <w:rsid w:val="00EE698D"/>
    <w:rsid w:val="00EE74A7"/>
    <w:rsid w:val="00F020B1"/>
    <w:rsid w:val="00F05A82"/>
    <w:rsid w:val="00F15427"/>
    <w:rsid w:val="00F31722"/>
    <w:rsid w:val="00F32484"/>
    <w:rsid w:val="00F56529"/>
    <w:rsid w:val="00F56FD8"/>
    <w:rsid w:val="00F6736A"/>
    <w:rsid w:val="00F73539"/>
    <w:rsid w:val="00F75F70"/>
    <w:rsid w:val="00F8706A"/>
    <w:rsid w:val="00F97CD5"/>
    <w:rsid w:val="00FB2123"/>
    <w:rsid w:val="00FB2ED5"/>
    <w:rsid w:val="00FB5CF5"/>
    <w:rsid w:val="00FC69C5"/>
    <w:rsid w:val="00FD3BB5"/>
    <w:rsid w:val="00FE204A"/>
    <w:rsid w:val="00FE2A29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0027-9526-4FD3-9786-BF7CAA7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93"/>
    <w:pPr>
      <w:ind w:left="720"/>
      <w:contextualSpacing/>
    </w:pPr>
  </w:style>
  <w:style w:type="paragraph" w:styleId="a4">
    <w:name w:val="header"/>
    <w:basedOn w:val="a"/>
    <w:link w:val="a5"/>
    <w:uiPriority w:val="99"/>
    <w:rsid w:val="001D14DB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D14D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1D14DB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D14DB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1D14DB"/>
  </w:style>
  <w:style w:type="paragraph" w:styleId="a9">
    <w:name w:val="Normal (Web)"/>
    <w:basedOn w:val="a"/>
    <w:uiPriority w:val="99"/>
    <w:semiHidden/>
    <w:unhideWhenUsed/>
    <w:rsid w:val="00005E1B"/>
    <w:rPr>
      <w:rFonts w:ascii="Times New Roman" w:hAnsi="Times New Roman" w:cs="Times New Roman"/>
      <w:sz w:val="24"/>
      <w:szCs w:val="24"/>
    </w:rPr>
  </w:style>
  <w:style w:type="paragraph" w:styleId="aa">
    <w:name w:val="caption"/>
    <w:basedOn w:val="a"/>
    <w:qFormat/>
    <w:rsid w:val="00040C5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uiPriority w:val="22"/>
    <w:qFormat/>
    <w:rsid w:val="00040C5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040C56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40C5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40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4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711615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57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5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1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8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7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0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03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976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989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332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7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27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99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4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719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287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25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626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948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92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594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309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D008-D028-4E17-910D-E063F352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13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Арутюнян</dc:creator>
  <cp:keywords/>
  <dc:description/>
  <cp:lastModifiedBy>860185</cp:lastModifiedBy>
  <cp:revision>117</cp:revision>
  <dcterms:created xsi:type="dcterms:W3CDTF">2016-02-10T23:39:00Z</dcterms:created>
  <dcterms:modified xsi:type="dcterms:W3CDTF">2019-10-12T19:22:00Z</dcterms:modified>
</cp:coreProperties>
</file>